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关于校园门禁系统录入教职工第二辆车的通知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各单位、各部门：</w:t>
      </w:r>
    </w:p>
    <w:p>
      <w:pPr>
        <w:ind w:firstLine="600" w:firstLineChars="20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  <w:t>近期有部分教职工提出因个人原因，入校工作时或驾乘第二辆车出入校园，需要录入校园门禁系统，根据实际情况，现开始审录教职工入校第二辆车信息，具体有关事宜通知如下：</w:t>
      </w:r>
    </w:p>
    <w:p>
      <w:pPr>
        <w:ind w:firstLine="420"/>
        <w:rPr>
          <w:rFonts w:hint="default" w:ascii="华文楷体" w:hAnsi="华文楷体" w:eastAsia="华文楷体" w:cs="华文楷体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  <w:t>1、教职工第二辆车仅限于行驶证为本人、夫妻及子女名下的车辆，特殊情况须提交本单位负责人签字盖章的情况说明。</w:t>
      </w:r>
    </w:p>
    <w:p>
      <w:pPr>
        <w:ind w:firstLine="42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  <w:t>2、录入门禁系统审批程序全部采用线上审批办理（校园OA系统），不再接收线下纸质版材料。</w:t>
      </w:r>
    </w:p>
    <w:p>
      <w:pPr>
        <w:ind w:firstLine="420"/>
        <w:rPr>
          <w:rFonts w:hint="default" w:ascii="华文楷体" w:hAnsi="华文楷体" w:eastAsia="华文楷体" w:cs="华文楷体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  <w:t>3、教职工第二辆车信息提报截止日期为5月13日下午5时，过期不再办理。</w:t>
      </w:r>
      <w:bookmarkStart w:id="0" w:name="_GoBack"/>
      <w:bookmarkEnd w:id="0"/>
    </w:p>
    <w:p>
      <w:pPr>
        <w:ind w:firstLine="42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</w:p>
    <w:p>
      <w:pPr>
        <w:ind w:firstLine="42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</w:p>
    <w:p>
      <w:pPr>
        <w:ind w:firstLine="42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</w:p>
    <w:p>
      <w:pPr>
        <w:ind w:firstLine="42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</w:p>
    <w:p>
      <w:pPr>
        <w:ind w:firstLine="42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</w:p>
    <w:p>
      <w:pPr>
        <w:ind w:firstLine="42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</w:p>
    <w:p>
      <w:pPr>
        <w:ind w:firstLine="42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</w:p>
    <w:p>
      <w:pPr>
        <w:ind w:firstLine="42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</w:p>
    <w:p>
      <w:pPr>
        <w:ind w:firstLine="420"/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  <w:t xml:space="preserve">                                        安全管理处</w:t>
      </w:r>
    </w:p>
    <w:p>
      <w:pPr>
        <w:ind w:firstLine="420"/>
        <w:rPr>
          <w:rFonts w:hint="default" w:ascii="华文楷体" w:hAnsi="华文楷体" w:eastAsia="华文楷体" w:cs="华文楷体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sz w:val="30"/>
          <w:szCs w:val="30"/>
          <w:lang w:val="en-US" w:eastAsia="zh-CN"/>
        </w:rPr>
        <w:t xml:space="preserve">                                       2022年5月9日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5DD41FE-3385-4D65-ACF5-9F20362C2E2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EFFA66E-7808-46ED-A25F-2272658BCF67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3E4C619-EC58-4FB8-98BA-795D6C7F69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F3E88"/>
    <w:rsid w:val="736A4848"/>
    <w:rsid w:val="7DE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</TotalTime>
  <ScaleCrop>false</ScaleCrop>
  <LinksUpToDate>false</LinksUpToDate>
  <CharactersWithSpaces>162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2022-05-09T07:44:00Z</dcterms:created>
  <dc:creator>王安青</dc:creator>
  <cp:lastModifiedBy>王安青</cp:lastModifiedBy>
  <dcterms:modified xsi:type="dcterms:W3CDTF">2022-05-09T08:40:07Z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445E34F91F3E429D864369FB231FE285</vt:lpwstr>
  </property>
</Properties>
</file>